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3608" w14:textId="77777777" w:rsidR="00241F46" w:rsidRPr="001B2A3F" w:rsidRDefault="00000000" w:rsidP="001B2A3F">
      <w:pPr>
        <w:pStyle w:val="aa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color w:val="auto"/>
          <w:sz w:val="24"/>
          <w:szCs w:val="24"/>
          <w:lang w:val="ru-RU"/>
        </w:rPr>
        <w:t>Методические рекомендации к практическим, семинарским и лабораторным занятиям</w:t>
      </w:r>
      <w:r w:rsidRPr="001B2A3F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по дисциплине «Методы моделирования задач тепло- и массообмена»</w:t>
      </w:r>
    </w:p>
    <w:p w14:paraId="07839DC9" w14:textId="77777777" w:rsidR="00241F46" w:rsidRPr="001B2A3F" w:rsidRDefault="00000000" w:rsidP="001B2A3F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color w:val="auto"/>
          <w:sz w:val="24"/>
          <w:szCs w:val="24"/>
          <w:lang w:val="ru-RU"/>
        </w:rPr>
        <w:t>1. Общие положения</w:t>
      </w:r>
    </w:p>
    <w:p w14:paraId="5F48E96E" w14:textId="77777777" w:rsidR="00241F46" w:rsidRPr="001B2A3F" w:rsidRDefault="00000000" w:rsidP="001B2A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sz w:val="24"/>
          <w:szCs w:val="24"/>
          <w:lang w:val="ru-RU"/>
        </w:rPr>
        <w:t>Практические, семинарские и лабораторные занятия по курсу «Методы моделирования задач тепло- и массообмена» направлены на: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закрепление теоретических знаний, полученных на лекциях;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развитие у студентов навыков постановки задач и их аналитического/численного решения;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формирование умений интерпретировать результаты моделирования и сопоставлять их с экспериментальными данными;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подготовку студентов к самостоятельной инженерной и исследовательской деятельности.</w:t>
      </w:r>
    </w:p>
    <w:p w14:paraId="0B3010C2" w14:textId="77777777" w:rsidR="00241F46" w:rsidRPr="001B2A3F" w:rsidRDefault="00000000" w:rsidP="001B2A3F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color w:val="auto"/>
          <w:sz w:val="24"/>
          <w:szCs w:val="24"/>
          <w:lang w:val="ru-RU"/>
        </w:rPr>
        <w:t>2. Практические занятия</w:t>
      </w:r>
    </w:p>
    <w:p w14:paraId="4DFF9640" w14:textId="77777777" w:rsidR="00241F46" w:rsidRPr="001B2A3F" w:rsidRDefault="00000000" w:rsidP="001B2A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sz w:val="24"/>
          <w:szCs w:val="24"/>
          <w:lang w:val="ru-RU"/>
        </w:rPr>
        <w:t>Цель: научить студентов применять фундаментальные уравнения тепломассообмена для расчёта инженерных задач.</w:t>
      </w:r>
    </w:p>
    <w:p w14:paraId="613402CB" w14:textId="77777777" w:rsidR="00241F46" w:rsidRPr="001B2A3F" w:rsidRDefault="00000000" w:rsidP="001B2A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sz w:val="24"/>
          <w:szCs w:val="24"/>
          <w:lang w:val="ru-RU"/>
        </w:rPr>
        <w:t>Рекомендации: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На каждом занятии давать несколько задач разного уровня сложности (от базовых расчётов до задач с использованием корреляций и численных методов).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Студенты должны уметь формулировать граничные и начальные условия.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Важно отрабатывать навыки анализа размерностей и проверки корректности решения.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По возможности, включать кейсы из практики (расчёт теплопотерь здания, охлаждение радиатора, проектирование теплообменника).</w:t>
      </w:r>
    </w:p>
    <w:p w14:paraId="235C1504" w14:textId="77777777" w:rsidR="00241F46" w:rsidRPr="001B2A3F" w:rsidRDefault="00000000" w:rsidP="001B2A3F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color w:val="auto"/>
          <w:sz w:val="24"/>
          <w:szCs w:val="24"/>
          <w:lang w:val="ru-RU"/>
        </w:rPr>
        <w:t>3. Семинарские занятия</w:t>
      </w:r>
    </w:p>
    <w:p w14:paraId="1E9F0A2E" w14:textId="77777777" w:rsidR="00241F46" w:rsidRPr="001B2A3F" w:rsidRDefault="00000000" w:rsidP="001B2A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sz w:val="24"/>
          <w:szCs w:val="24"/>
          <w:lang w:val="ru-RU"/>
        </w:rPr>
        <w:t>Цель: развитие аналитического мышления и навыков дискуссии.</w:t>
      </w:r>
    </w:p>
    <w:p w14:paraId="56564460" w14:textId="77777777" w:rsidR="00241F46" w:rsidRPr="001B2A3F" w:rsidRDefault="00000000" w:rsidP="001B2A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sz w:val="24"/>
          <w:szCs w:val="24"/>
          <w:lang w:val="ru-RU"/>
        </w:rPr>
        <w:t>Рекомендации: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Семинары проводить в формате обсуждения решённых задач, мини-докладов и групповых дискуссий.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Задавать подготовительные вопросы (например, «Почему аналогия Рейнольдса важна?», «В каких случаях тепловое излучение доминирует над конвекцией?»).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Использовать обзоры современных исследований (журналы </w:t>
      </w:r>
      <w:r w:rsidRPr="001B2A3F">
        <w:rPr>
          <w:rFonts w:ascii="Times New Roman" w:hAnsi="Times New Roman" w:cs="Times New Roman"/>
          <w:sz w:val="24"/>
          <w:szCs w:val="24"/>
        </w:rPr>
        <w:t>International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A3F">
        <w:rPr>
          <w:rFonts w:ascii="Times New Roman" w:hAnsi="Times New Roman" w:cs="Times New Roman"/>
          <w:sz w:val="24"/>
          <w:szCs w:val="24"/>
        </w:rPr>
        <w:t>Journal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A3F">
        <w:rPr>
          <w:rFonts w:ascii="Times New Roman" w:hAnsi="Times New Roman" w:cs="Times New Roman"/>
          <w:sz w:val="24"/>
          <w:szCs w:val="24"/>
        </w:rPr>
        <w:t>of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A3F">
        <w:rPr>
          <w:rFonts w:ascii="Times New Roman" w:hAnsi="Times New Roman" w:cs="Times New Roman"/>
          <w:sz w:val="24"/>
          <w:szCs w:val="24"/>
        </w:rPr>
        <w:t>Heat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A3F">
        <w:rPr>
          <w:rFonts w:ascii="Times New Roman" w:hAnsi="Times New Roman" w:cs="Times New Roman"/>
          <w:sz w:val="24"/>
          <w:szCs w:val="24"/>
        </w:rPr>
        <w:t>and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A3F">
        <w:rPr>
          <w:rFonts w:ascii="Times New Roman" w:hAnsi="Times New Roman" w:cs="Times New Roman"/>
          <w:sz w:val="24"/>
          <w:szCs w:val="24"/>
        </w:rPr>
        <w:t>Mass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A3F">
        <w:rPr>
          <w:rFonts w:ascii="Times New Roman" w:hAnsi="Times New Roman" w:cs="Times New Roman"/>
          <w:sz w:val="24"/>
          <w:szCs w:val="24"/>
        </w:rPr>
        <w:t>Transfer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B2A3F">
        <w:rPr>
          <w:rFonts w:ascii="Times New Roman" w:hAnsi="Times New Roman" w:cs="Times New Roman"/>
          <w:sz w:val="24"/>
          <w:szCs w:val="24"/>
        </w:rPr>
        <w:t>Heat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A3F">
        <w:rPr>
          <w:rFonts w:ascii="Times New Roman" w:hAnsi="Times New Roman" w:cs="Times New Roman"/>
          <w:sz w:val="24"/>
          <w:szCs w:val="24"/>
        </w:rPr>
        <w:t>Transfer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A3F">
        <w:rPr>
          <w:rFonts w:ascii="Times New Roman" w:hAnsi="Times New Roman" w:cs="Times New Roman"/>
          <w:sz w:val="24"/>
          <w:szCs w:val="24"/>
        </w:rPr>
        <w:t>Engineering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 и др.).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Поощрять сравнение разных методов моделирования (аналитических и 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lastRenderedPageBreak/>
        <w:t>численных).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Завершать семинар мини-тестом или обсуждением ключевых выводов.</w:t>
      </w:r>
    </w:p>
    <w:p w14:paraId="468A0385" w14:textId="77777777" w:rsidR="00241F46" w:rsidRPr="001B2A3F" w:rsidRDefault="00000000" w:rsidP="001B2A3F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color w:val="auto"/>
          <w:sz w:val="24"/>
          <w:szCs w:val="24"/>
          <w:lang w:val="ru-RU"/>
        </w:rPr>
        <w:t>4. Лабораторные занятия</w:t>
      </w:r>
    </w:p>
    <w:p w14:paraId="37B5EDB1" w14:textId="77777777" w:rsidR="00241F46" w:rsidRPr="001B2A3F" w:rsidRDefault="00000000" w:rsidP="001B2A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sz w:val="24"/>
          <w:szCs w:val="24"/>
          <w:lang w:val="ru-RU"/>
        </w:rPr>
        <w:t>Цель: закрепление теории экспериментальным путём и через численное моделирование.</w:t>
      </w:r>
    </w:p>
    <w:p w14:paraId="596C7A1D" w14:textId="77777777" w:rsidR="00241F46" w:rsidRPr="001B2A3F" w:rsidRDefault="00000000" w:rsidP="001B2A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sz w:val="24"/>
          <w:szCs w:val="24"/>
          <w:lang w:val="ru-RU"/>
        </w:rPr>
        <w:t>Рекомендации: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Перед занятием студенты должны изучить методику работы и технику безопасности.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Каждая лабораторная работа должна включать: цель, оборудование/ПО, ход выполнения, обработку результатов, выводы.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Рекомендуется комбинировать физические эксперименты (измерение теплопроводности, исследование конвекции, работа теплообменника) и компьютерные симуляции (</w:t>
      </w:r>
      <w:r w:rsidRPr="001B2A3F">
        <w:rPr>
          <w:rFonts w:ascii="Times New Roman" w:hAnsi="Times New Roman" w:cs="Times New Roman"/>
          <w:sz w:val="24"/>
          <w:szCs w:val="24"/>
        </w:rPr>
        <w:t>CFD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1B2A3F">
        <w:rPr>
          <w:rFonts w:ascii="Times New Roman" w:hAnsi="Times New Roman" w:cs="Times New Roman"/>
          <w:sz w:val="24"/>
          <w:szCs w:val="24"/>
        </w:rPr>
        <w:t>ANSYS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A3F">
        <w:rPr>
          <w:rFonts w:ascii="Times New Roman" w:hAnsi="Times New Roman" w:cs="Times New Roman"/>
          <w:sz w:val="24"/>
          <w:szCs w:val="24"/>
        </w:rPr>
        <w:t>Fluent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, моделирование в </w:t>
      </w:r>
      <w:r w:rsidRPr="001B2A3F">
        <w:rPr>
          <w:rFonts w:ascii="Times New Roman" w:hAnsi="Times New Roman" w:cs="Times New Roman"/>
          <w:sz w:val="24"/>
          <w:szCs w:val="24"/>
        </w:rPr>
        <w:t>COMSOL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B2A3F">
        <w:rPr>
          <w:rFonts w:ascii="Times New Roman" w:hAnsi="Times New Roman" w:cs="Times New Roman"/>
          <w:sz w:val="24"/>
          <w:szCs w:val="24"/>
        </w:rPr>
        <w:t>MATLAB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Обязательно включать сравнение численных и экспериментальных данных.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В отчётах акцентировать внимание на погрешности измерений и анализе достоверности результатов.</w:t>
      </w:r>
    </w:p>
    <w:p w14:paraId="31958A12" w14:textId="77777777" w:rsidR="00241F46" w:rsidRPr="001B2A3F" w:rsidRDefault="00000000" w:rsidP="001B2A3F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color w:val="auto"/>
          <w:sz w:val="24"/>
          <w:szCs w:val="24"/>
          <w:lang w:val="ru-RU"/>
        </w:rPr>
        <w:t>5. Самостоятельная работа студентов (СРО)</w:t>
      </w:r>
    </w:p>
    <w:p w14:paraId="50DE9EB8" w14:textId="77777777" w:rsidR="00241F46" w:rsidRPr="001B2A3F" w:rsidRDefault="00000000" w:rsidP="001B2A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sz w:val="24"/>
          <w:szCs w:val="24"/>
          <w:lang w:val="ru-RU"/>
        </w:rPr>
        <w:t>Рекомендации: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Давать задания в виде мини-проектов (например, расчёт теплообменника, моделирование охлаждения электронной платы, определение эффективности теплоизоляции).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Использовать междисциплинарные задачи (тепломассообмен + экология, строительная физика, энергетика).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Поощрять работу с англоязычными источниками и научными базами данных.</w:t>
      </w:r>
    </w:p>
    <w:p w14:paraId="077BCBF1" w14:textId="77777777" w:rsidR="00241F46" w:rsidRPr="001B2A3F" w:rsidRDefault="00000000" w:rsidP="001B2A3F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color w:val="auto"/>
          <w:sz w:val="24"/>
          <w:szCs w:val="24"/>
          <w:lang w:val="ru-RU"/>
        </w:rPr>
        <w:t>6. Контроль и оценивание</w:t>
      </w:r>
    </w:p>
    <w:p w14:paraId="334BA0E3" w14:textId="77777777" w:rsidR="00241F46" w:rsidRPr="001B2A3F" w:rsidRDefault="00000000" w:rsidP="001B2A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A3F">
        <w:rPr>
          <w:rFonts w:ascii="Times New Roman" w:hAnsi="Times New Roman" w:cs="Times New Roman"/>
          <w:sz w:val="24"/>
          <w:szCs w:val="24"/>
          <w:lang w:val="ru-RU"/>
        </w:rPr>
        <w:t>- На практических занятиях — оценка правильности решения задач и логики рассуждений.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На семинарах — качество аргументации, активность в дискуссии, умение связывать теорию с практикой.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На лабораторных — корректность выполнения эксперимента, полнота отчёта, сопоставление с теорией и моделированием.</w:t>
      </w:r>
      <w:r w:rsidRPr="001B2A3F">
        <w:rPr>
          <w:rFonts w:ascii="Times New Roman" w:hAnsi="Times New Roman" w:cs="Times New Roman"/>
          <w:sz w:val="24"/>
          <w:szCs w:val="24"/>
          <w:lang w:val="ru-RU"/>
        </w:rPr>
        <w:br/>
        <w:t>- Для СРО — самостоятельность, глубина анализа, умение представить результаты в письменной или презентационной форме.</w:t>
      </w:r>
    </w:p>
    <w:sectPr w:rsidR="00241F46" w:rsidRPr="001B2A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4710467">
    <w:abstractNumId w:val="8"/>
  </w:num>
  <w:num w:numId="2" w16cid:durableId="1546985338">
    <w:abstractNumId w:val="6"/>
  </w:num>
  <w:num w:numId="3" w16cid:durableId="1399094109">
    <w:abstractNumId w:val="5"/>
  </w:num>
  <w:num w:numId="4" w16cid:durableId="253785579">
    <w:abstractNumId w:val="4"/>
  </w:num>
  <w:num w:numId="5" w16cid:durableId="222835467">
    <w:abstractNumId w:val="7"/>
  </w:num>
  <w:num w:numId="6" w16cid:durableId="572932891">
    <w:abstractNumId w:val="3"/>
  </w:num>
  <w:num w:numId="7" w16cid:durableId="769860864">
    <w:abstractNumId w:val="2"/>
  </w:num>
  <w:num w:numId="8" w16cid:durableId="1533609349">
    <w:abstractNumId w:val="1"/>
  </w:num>
  <w:num w:numId="9" w16cid:durableId="129552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2A3F"/>
    <w:rsid w:val="00241F46"/>
    <w:rsid w:val="0029639D"/>
    <w:rsid w:val="00326F90"/>
    <w:rsid w:val="00AA1D8D"/>
    <w:rsid w:val="00B47730"/>
    <w:rsid w:val="00B9742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ABF2D"/>
  <w14:defaultImageDpi w14:val="300"/>
  <w15:docId w15:val="{0B0964E7-5560-4FAC-AE45-0109E9F0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2961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Yerzhan</cp:lastModifiedBy>
  <cp:revision>3</cp:revision>
  <dcterms:created xsi:type="dcterms:W3CDTF">2013-12-23T23:15:00Z</dcterms:created>
  <dcterms:modified xsi:type="dcterms:W3CDTF">2025-09-30T13:58:00Z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e739e26d-6ead-4b3e-92f4-d42ea95e5323</vt:lpwstr>
  </property>
</Properties>
</file>